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45" w:rsidRDefault="00A62C45" w:rsidP="00237466">
      <w:pPr>
        <w:shd w:val="clear" w:color="auto" w:fill="000000"/>
        <w:rPr>
          <w:rFonts w:ascii="Verdana" w:hAnsi="Verdana"/>
          <w:sz w:val="15"/>
          <w:szCs w:val="15"/>
        </w:rPr>
      </w:pPr>
    </w:p>
    <w:p w:rsidR="00A62C45" w:rsidRDefault="00A62C45" w:rsidP="00237466">
      <w:pPr>
        <w:shd w:val="clear" w:color="auto" w:fill="000000"/>
        <w:rPr>
          <w:rFonts w:ascii="Verdana" w:hAnsi="Verdana"/>
          <w:sz w:val="15"/>
          <w:szCs w:val="15"/>
        </w:rPr>
      </w:pPr>
    </w:p>
    <w:p w:rsidR="00A62C45" w:rsidRDefault="00A62C45" w:rsidP="00237466">
      <w:pPr>
        <w:shd w:val="clear" w:color="auto" w:fill="000000"/>
        <w:rPr>
          <w:rFonts w:ascii="Verdana" w:hAnsi="Verdana"/>
          <w:sz w:val="15"/>
          <w:szCs w:val="15"/>
        </w:rPr>
      </w:pPr>
    </w:p>
    <w:p w:rsidR="00A62C45" w:rsidRPr="00690700" w:rsidRDefault="00237466" w:rsidP="00690700">
      <w:pPr>
        <w:shd w:val="clear" w:color="auto" w:fill="000000"/>
        <w:jc w:val="center"/>
        <w:rPr>
          <w:rFonts w:ascii="Verdana" w:hAnsi="Verdana"/>
          <w:sz w:val="36"/>
          <w:szCs w:val="36"/>
        </w:rPr>
      </w:pPr>
      <w:r w:rsidRPr="00A62C45">
        <w:rPr>
          <w:rFonts w:ascii="Verdana" w:hAnsi="Verdana"/>
          <w:sz w:val="36"/>
          <w:szCs w:val="36"/>
        </w:rPr>
        <w:t>La crise, mondialisation et poids des alliances stratégiques</w:t>
      </w:r>
    </w:p>
    <w:p w:rsidR="00A62C45" w:rsidRDefault="00A62C45" w:rsidP="00A62C45">
      <w:pPr>
        <w:shd w:val="clear" w:color="auto" w:fill="000000"/>
        <w:jc w:val="center"/>
        <w:rPr>
          <w:rStyle w:val="Emphasis"/>
          <w:rFonts w:ascii="Verdana" w:hAnsi="Verdana"/>
          <w:color w:val="FF00AA"/>
        </w:rPr>
      </w:pPr>
      <w:r w:rsidRPr="00A62C45">
        <w:rPr>
          <w:rStyle w:val="Emphasis"/>
          <w:rFonts w:ascii="Verdana" w:hAnsi="Verdana"/>
          <w:color w:val="FF00AA"/>
        </w:rPr>
        <w:t>Par</w:t>
      </w:r>
      <w:r>
        <w:rPr>
          <w:rStyle w:val="Emphasis"/>
          <w:rFonts w:ascii="Verdana" w:hAnsi="Verdana"/>
          <w:color w:val="FF00AA"/>
        </w:rPr>
        <w:t xml:space="preserve"> Dr. </w:t>
      </w:r>
      <w:r w:rsidRPr="00A62C45">
        <w:rPr>
          <w:rStyle w:val="Emphasis"/>
          <w:rFonts w:ascii="Verdana" w:hAnsi="Verdana"/>
          <w:color w:val="FF00AA"/>
        </w:rPr>
        <w:t xml:space="preserve"> Mohamed NAFII*</w:t>
      </w:r>
    </w:p>
    <w:p w:rsidR="00A62C45" w:rsidRPr="008D73A4" w:rsidRDefault="008D73A4" w:rsidP="008D73A4">
      <w:pPr>
        <w:outlineLvl w:val="2"/>
        <w:rPr>
          <w:rFonts w:ascii="Georgia" w:hAnsi="Georgia" w:cs="Helvetica"/>
          <w:color w:val="000000"/>
        </w:rPr>
      </w:pPr>
      <w:r w:rsidRPr="008D73A4">
        <w:rPr>
          <w:rFonts w:ascii="Helvetica" w:hAnsi="Helvetica" w:cs="Helvetica"/>
          <w:color w:val="000000"/>
        </w:rPr>
        <w:t xml:space="preserve"> «Vie &amp; Sciences Économiques», jusqu'au printemps 2010. VSE est une revue publiée par l'</w:t>
      </w:r>
      <w:hyperlink r:id="rId5" w:history="1">
        <w:r w:rsidRPr="008D73A4">
          <w:rPr>
            <w:rStyle w:val="Hyperlink"/>
            <w:rFonts w:ascii="Helvetica" w:hAnsi="Helvetica" w:cs="Helvetica"/>
          </w:rPr>
          <w:t>Association Nationale des Docteurs en Sciences Économiques et en Sciences de Gestion</w:t>
        </w:r>
      </w:hyperlink>
      <w:r w:rsidRPr="008D73A4">
        <w:rPr>
          <w:rFonts w:ascii="Helvetica" w:hAnsi="Helvetica" w:cs="Helvetica"/>
          <w:color w:val="000000"/>
        </w:rPr>
        <w:t xml:space="preserve"> depuis 1960.</w:t>
      </w:r>
    </w:p>
    <w:p w:rsidR="00A62C45" w:rsidRDefault="00A62C45" w:rsidP="00237466">
      <w:pPr>
        <w:shd w:val="clear" w:color="auto" w:fill="000000"/>
        <w:rPr>
          <w:rFonts w:ascii="Verdana" w:hAnsi="Verdana"/>
          <w:sz w:val="15"/>
          <w:szCs w:val="15"/>
        </w:rPr>
      </w:pPr>
    </w:p>
    <w:p w:rsidR="00237466" w:rsidRDefault="00C91BA2" w:rsidP="00237466">
      <w:pPr>
        <w:shd w:val="clear" w:color="auto" w:fill="000000"/>
        <w:rPr>
          <w:rFonts w:ascii="Verdana" w:hAnsi="Verdana"/>
          <w:color w:val="FFFFFF"/>
          <w:sz w:val="15"/>
          <w:szCs w:val="15"/>
        </w:rPr>
      </w:pPr>
      <w:r>
        <w:rPr>
          <w:rFonts w:ascii="Verdana" w:hAnsi="Verdana"/>
          <w:noProof/>
          <w:color w:val="FFFFFF"/>
          <w:sz w:val="15"/>
          <w:szCs w:val="15"/>
        </w:rPr>
        <w:drawing>
          <wp:inline distT="0" distB="0" distL="0" distR="0">
            <wp:extent cx="2876550" cy="2476500"/>
            <wp:effectExtent l="19050" t="0" r="0" b="0"/>
            <wp:docPr id="1" name="Picture 1" descr="La crise, mondialisation et poids des alliances stratég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rise, mondialisation et poids des alliances stratégiques"/>
                    <pic:cNvPicPr>
                      <a:picLocks noChangeAspect="1" noChangeArrowheads="1"/>
                    </pic:cNvPicPr>
                  </pic:nvPicPr>
                  <pic:blipFill>
                    <a:blip r:embed="rId6"/>
                    <a:srcRect/>
                    <a:stretch>
                      <a:fillRect/>
                    </a:stretch>
                  </pic:blipFill>
                  <pic:spPr bwMode="auto">
                    <a:xfrm>
                      <a:off x="0" y="0"/>
                      <a:ext cx="2876550" cy="2476500"/>
                    </a:xfrm>
                    <a:prstGeom prst="rect">
                      <a:avLst/>
                    </a:prstGeom>
                    <a:noFill/>
                    <a:ln w="9525">
                      <a:noFill/>
                      <a:miter lim="800000"/>
                      <a:headEnd/>
                      <a:tailEnd/>
                    </a:ln>
                  </pic:spPr>
                </pic:pic>
              </a:graphicData>
            </a:graphic>
          </wp:inline>
        </w:drawing>
      </w:r>
      <w:r>
        <w:rPr>
          <w:rFonts w:ascii="Verdana" w:hAnsi="Verdana"/>
          <w:noProof/>
          <w:color w:val="FFCC00"/>
          <w:sz w:val="15"/>
          <w:szCs w:val="15"/>
        </w:rPr>
        <w:drawing>
          <wp:inline distT="0" distB="0" distL="0" distR="0">
            <wp:extent cx="3124200" cy="3829050"/>
            <wp:effectExtent l="19050" t="0" r="0" b="0"/>
            <wp:docPr id="2" name="Picture 2" descr="La rigidité des structures mentales, premier facteur de cri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igidité des structures mentales, premier facteur de crise"/>
                    <pic:cNvPicPr>
                      <a:picLocks noChangeAspect="1" noChangeArrowheads="1"/>
                    </pic:cNvPicPr>
                  </pic:nvPicPr>
                  <pic:blipFill>
                    <a:blip r:embed="rId8"/>
                    <a:srcRect/>
                    <a:stretch>
                      <a:fillRect/>
                    </a:stretch>
                  </pic:blipFill>
                  <pic:spPr bwMode="auto">
                    <a:xfrm>
                      <a:off x="0" y="0"/>
                      <a:ext cx="3124200" cy="3829050"/>
                    </a:xfrm>
                    <a:prstGeom prst="rect">
                      <a:avLst/>
                    </a:prstGeom>
                    <a:noFill/>
                    <a:ln w="9525">
                      <a:noFill/>
                      <a:miter lim="800000"/>
                      <a:headEnd/>
                      <a:tailEnd/>
                    </a:ln>
                  </pic:spPr>
                </pic:pic>
              </a:graphicData>
            </a:graphic>
          </wp:inline>
        </w:drawing>
      </w:r>
    </w:p>
    <w:p w:rsidR="009B040B" w:rsidRPr="00690700" w:rsidRDefault="00237466" w:rsidP="009B040B">
      <w:pPr>
        <w:shd w:val="clear" w:color="auto" w:fill="000000"/>
        <w:spacing w:after="240"/>
        <w:rPr>
          <w:rFonts w:ascii="Verdana" w:hAnsi="Verdana"/>
          <w:i/>
          <w:iCs/>
          <w:color w:val="FFFFFF"/>
        </w:rPr>
      </w:pPr>
      <w:r>
        <w:rPr>
          <w:rFonts w:ascii="Verdana" w:hAnsi="Verdana"/>
          <w:color w:val="FFFFFF"/>
          <w:sz w:val="15"/>
          <w:szCs w:val="15"/>
        </w:rPr>
        <w:br/>
      </w:r>
      <w:r>
        <w:rPr>
          <w:rFonts w:ascii="Verdana" w:hAnsi="Verdana"/>
          <w:color w:val="FFFFFF"/>
          <w:sz w:val="15"/>
          <w:szCs w:val="15"/>
        </w:rPr>
        <w:br/>
      </w:r>
      <w:r>
        <w:rPr>
          <w:rFonts w:ascii="Verdana" w:hAnsi="Verdana"/>
          <w:color w:val="FFFFFF"/>
          <w:sz w:val="15"/>
          <w:szCs w:val="15"/>
        </w:rPr>
        <w:br/>
      </w:r>
      <w:r w:rsidR="005C2C1F" w:rsidRPr="00690700">
        <w:rPr>
          <w:rFonts w:ascii="Verdana" w:hAnsi="Verdana"/>
          <w:color w:val="FFFFFF"/>
        </w:rPr>
        <w:t xml:space="preserve">RESUME </w:t>
      </w:r>
      <w:proofErr w:type="gramStart"/>
      <w:r w:rsidR="005C2C1F" w:rsidRPr="00690700">
        <w:rPr>
          <w:rFonts w:ascii="Verdana" w:hAnsi="Verdana"/>
          <w:color w:val="FFFFFF"/>
        </w:rPr>
        <w:t>:</w:t>
      </w:r>
      <w:proofErr w:type="gramEnd"/>
      <w:r w:rsidR="005C2C1F" w:rsidRPr="00690700">
        <w:rPr>
          <w:rFonts w:ascii="Verdana" w:hAnsi="Verdana"/>
          <w:color w:val="FFFFFF"/>
        </w:rPr>
        <w:br/>
      </w:r>
      <w:r w:rsidRPr="00690700">
        <w:rPr>
          <w:rFonts w:ascii="Verdana" w:hAnsi="Verdana"/>
          <w:color w:val="FFFFFF"/>
        </w:rPr>
        <w:br/>
      </w:r>
      <w:r w:rsidRPr="00690700">
        <w:rPr>
          <w:rFonts w:ascii="Verdana" w:hAnsi="Verdana"/>
          <w:i/>
          <w:iCs/>
          <w:color w:val="FFFFFF"/>
        </w:rPr>
        <w:t>Au sens étroit du terme la crise est une rupture brutale des indicateurs économiques. L'analyse économique renvoie plus ou moins aux principaux courants de la pensée économique. Au sens large l'habitude fut prise pour étendre le terme crise à la période qui la suivait. Il est justifié de parler de la crise de 1929 ou 1973. En revanche il est permis de</w:t>
      </w:r>
      <w:r w:rsidR="009B040B" w:rsidRPr="00690700">
        <w:rPr>
          <w:rFonts w:ascii="Verdana" w:hAnsi="Verdana"/>
          <w:i/>
          <w:iCs/>
          <w:color w:val="FFFFFF"/>
        </w:rPr>
        <w:t xml:space="preserve"> s’interroger sur la nature de la crise d’aujourd’hui</w:t>
      </w:r>
      <w:r w:rsidRPr="00690700">
        <w:rPr>
          <w:rFonts w:ascii="Verdana" w:hAnsi="Verdana"/>
          <w:i/>
          <w:iCs/>
          <w:color w:val="FFFFFF"/>
        </w:rPr>
        <w:t>.</w:t>
      </w:r>
      <w:r w:rsidRPr="00690700">
        <w:rPr>
          <w:rFonts w:ascii="Verdana" w:hAnsi="Verdana"/>
          <w:i/>
          <w:iCs/>
          <w:color w:val="FFFFFF"/>
        </w:rPr>
        <w:br/>
        <w:t>La nature de la crise est non économique</w:t>
      </w:r>
      <w:r w:rsidR="009B040B" w:rsidRPr="00690700">
        <w:rPr>
          <w:rFonts w:ascii="Verdana" w:hAnsi="Verdana"/>
          <w:i/>
          <w:iCs/>
          <w:color w:val="FFFFFF"/>
        </w:rPr>
        <w:t xml:space="preserve"> ? </w:t>
      </w:r>
      <w:proofErr w:type="gramStart"/>
      <w:r w:rsidR="009B040B" w:rsidRPr="00690700">
        <w:rPr>
          <w:rFonts w:ascii="Verdana" w:hAnsi="Verdana"/>
          <w:i/>
          <w:iCs/>
          <w:color w:val="FFFFFF"/>
        </w:rPr>
        <w:t>existentielle</w:t>
      </w:r>
      <w:proofErr w:type="gramEnd"/>
      <w:r w:rsidR="009B040B" w:rsidRPr="00690700">
        <w:rPr>
          <w:rFonts w:ascii="Verdana" w:hAnsi="Verdana"/>
          <w:i/>
          <w:iCs/>
          <w:color w:val="FFFFFF"/>
        </w:rPr>
        <w:t xml:space="preserve"> héritée des veilles croyances inadaptées réalités d’une mondialisation heureuse ou malheureuse ? </w:t>
      </w:r>
      <w:proofErr w:type="gramStart"/>
      <w:r w:rsidR="009B040B" w:rsidRPr="00690700">
        <w:rPr>
          <w:rFonts w:ascii="Verdana" w:hAnsi="Verdana"/>
          <w:i/>
          <w:iCs/>
          <w:color w:val="FFFFFF"/>
        </w:rPr>
        <w:t>de</w:t>
      </w:r>
      <w:proofErr w:type="gramEnd"/>
      <w:r w:rsidR="009B040B" w:rsidRPr="00690700">
        <w:rPr>
          <w:rFonts w:ascii="Verdana" w:hAnsi="Verdana"/>
          <w:i/>
          <w:iCs/>
          <w:color w:val="FFFFFF"/>
        </w:rPr>
        <w:t xml:space="preserve"> la régionalisation et les regroupements économiques régionaux ? </w:t>
      </w:r>
      <w:proofErr w:type="gramStart"/>
      <w:r w:rsidR="009B040B" w:rsidRPr="00690700">
        <w:rPr>
          <w:rFonts w:ascii="Verdana" w:hAnsi="Verdana"/>
          <w:i/>
          <w:iCs/>
          <w:color w:val="FFFFFF"/>
        </w:rPr>
        <w:t>deux</w:t>
      </w:r>
      <w:proofErr w:type="gramEnd"/>
      <w:r w:rsidR="009B040B" w:rsidRPr="00690700">
        <w:rPr>
          <w:rFonts w:ascii="Verdana" w:hAnsi="Verdana"/>
          <w:i/>
          <w:iCs/>
          <w:color w:val="FFFFFF"/>
        </w:rPr>
        <w:t xml:space="preserve"> tendances a priori contradictoires.</w:t>
      </w:r>
      <w:r w:rsidR="009B040B" w:rsidRPr="00690700">
        <w:rPr>
          <w:rFonts w:ascii="Verdana" w:hAnsi="Verdana"/>
          <w:i/>
          <w:iCs/>
          <w:color w:val="FFFFFF"/>
        </w:rPr>
        <w:br/>
        <w:t xml:space="preserve">S’agit- il </w:t>
      </w:r>
      <w:r w:rsidRPr="00690700">
        <w:rPr>
          <w:rFonts w:ascii="Verdana" w:hAnsi="Verdana"/>
          <w:i/>
          <w:iCs/>
          <w:color w:val="FFFFFF"/>
        </w:rPr>
        <w:t>une crise d'adaptation et de transformation que nous vivo</w:t>
      </w:r>
      <w:r w:rsidR="009B040B" w:rsidRPr="00690700">
        <w:rPr>
          <w:rFonts w:ascii="Verdana" w:hAnsi="Verdana"/>
          <w:i/>
          <w:iCs/>
          <w:color w:val="FFFFFF"/>
        </w:rPr>
        <w:t>ns plus qu'une crise économique ?</w:t>
      </w:r>
    </w:p>
    <w:p w:rsidR="00591F94" w:rsidRPr="00690700" w:rsidRDefault="009B040B" w:rsidP="005C2C1F">
      <w:pPr>
        <w:shd w:val="clear" w:color="auto" w:fill="000000"/>
        <w:spacing w:after="240"/>
        <w:rPr>
          <w:rFonts w:ascii="Verdana" w:hAnsi="Verdana"/>
          <w:color w:val="FFFFFF"/>
        </w:rPr>
      </w:pPr>
      <w:r w:rsidRPr="00690700">
        <w:rPr>
          <w:rFonts w:ascii="Verdana" w:hAnsi="Verdana"/>
          <w:i/>
          <w:iCs/>
          <w:color w:val="FFFFFF"/>
        </w:rPr>
        <w:t xml:space="preserve">S'agit-il </w:t>
      </w:r>
      <w:r w:rsidR="00237466" w:rsidRPr="00690700">
        <w:rPr>
          <w:rFonts w:ascii="Verdana" w:hAnsi="Verdana"/>
          <w:i/>
          <w:iCs/>
          <w:color w:val="FFFFFF"/>
        </w:rPr>
        <w:t>plutôt d'une difficulté de perception et d'adaptation face aux mutations profondes et rapides derrière lesquelles l'hu</w:t>
      </w:r>
      <w:r w:rsidRPr="00690700">
        <w:rPr>
          <w:rFonts w:ascii="Verdana" w:hAnsi="Verdana"/>
          <w:i/>
          <w:iCs/>
          <w:color w:val="FFFFFF"/>
        </w:rPr>
        <w:t xml:space="preserve">manité semble courir au début </w:t>
      </w:r>
      <w:r w:rsidR="00237466" w:rsidRPr="00690700">
        <w:rPr>
          <w:rFonts w:ascii="Verdana" w:hAnsi="Verdana"/>
          <w:i/>
          <w:iCs/>
          <w:color w:val="FFFFFF"/>
        </w:rPr>
        <w:t xml:space="preserve"> du XXI siècle</w:t>
      </w:r>
      <w:r w:rsidRPr="00690700">
        <w:rPr>
          <w:rFonts w:ascii="Verdana" w:hAnsi="Verdana"/>
          <w:i/>
          <w:iCs/>
          <w:color w:val="FFFFFF"/>
        </w:rPr>
        <w:t> ?</w:t>
      </w:r>
      <w:r w:rsidR="00237466" w:rsidRPr="00690700">
        <w:rPr>
          <w:rFonts w:ascii="Verdana" w:hAnsi="Verdana"/>
          <w:i/>
          <w:iCs/>
          <w:color w:val="FFFFFF"/>
        </w:rPr>
        <w:br/>
      </w:r>
      <w:r w:rsidR="00237466" w:rsidRPr="00690700">
        <w:rPr>
          <w:rFonts w:ascii="Verdana" w:hAnsi="Verdana"/>
          <w:i/>
          <w:iCs/>
          <w:color w:val="FFFFFF"/>
        </w:rPr>
        <w:lastRenderedPageBreak/>
        <w:br/>
        <w:t xml:space="preserve">Les USA </w:t>
      </w:r>
      <w:r w:rsidRPr="00690700">
        <w:rPr>
          <w:rFonts w:ascii="Verdana" w:hAnsi="Verdana"/>
          <w:i/>
          <w:iCs/>
          <w:color w:val="FFFFFF"/>
        </w:rPr>
        <w:t>dans le cadre de l’ALENA</w:t>
      </w:r>
      <w:r w:rsidR="005C2C1F" w:rsidRPr="00690700">
        <w:rPr>
          <w:rFonts w:ascii="Verdana" w:hAnsi="Verdana"/>
          <w:i/>
          <w:iCs/>
          <w:color w:val="FFFFFF"/>
        </w:rPr>
        <w:t xml:space="preserve">, </w:t>
      </w:r>
      <w:r w:rsidR="00237466" w:rsidRPr="00690700">
        <w:rPr>
          <w:rFonts w:ascii="Verdana" w:hAnsi="Verdana"/>
          <w:i/>
          <w:iCs/>
          <w:color w:val="FFFFFF"/>
        </w:rPr>
        <w:t xml:space="preserve">s'appuient sur l'Amérique Latine, </w:t>
      </w:r>
      <w:r w:rsidR="005C2C1F" w:rsidRPr="00690700">
        <w:rPr>
          <w:rFonts w:ascii="Verdana" w:hAnsi="Verdana"/>
          <w:i/>
          <w:iCs/>
          <w:color w:val="FFFFFF"/>
        </w:rPr>
        <w:t xml:space="preserve">La chine fait de son ennemi d’hier le Japon son partenaire d’aujourd’hui. Elle  </w:t>
      </w:r>
      <w:r w:rsidR="00237466" w:rsidRPr="00690700">
        <w:rPr>
          <w:rFonts w:ascii="Verdana" w:hAnsi="Verdana"/>
          <w:i/>
          <w:iCs/>
          <w:color w:val="FFFFFF"/>
        </w:rPr>
        <w:t xml:space="preserve">étend son influence dans la zone asiatique. L'Europe </w:t>
      </w:r>
      <w:r w:rsidR="005C2C1F" w:rsidRPr="00690700">
        <w:rPr>
          <w:rFonts w:ascii="Verdana" w:hAnsi="Verdana"/>
          <w:i/>
          <w:iCs/>
          <w:color w:val="FFFFFF"/>
        </w:rPr>
        <w:t xml:space="preserve">ne </w:t>
      </w:r>
      <w:r w:rsidR="00237466" w:rsidRPr="00690700">
        <w:rPr>
          <w:rFonts w:ascii="Verdana" w:hAnsi="Verdana"/>
          <w:i/>
          <w:iCs/>
          <w:color w:val="FFFFFF"/>
        </w:rPr>
        <w:t xml:space="preserve">vit </w:t>
      </w:r>
      <w:r w:rsidR="005C2C1F" w:rsidRPr="00690700">
        <w:rPr>
          <w:rFonts w:ascii="Verdana" w:hAnsi="Verdana"/>
          <w:i/>
          <w:iCs/>
          <w:color w:val="FFFFFF"/>
        </w:rPr>
        <w:t xml:space="preserve">– elle pas </w:t>
      </w:r>
      <w:r w:rsidR="00237466" w:rsidRPr="00690700">
        <w:rPr>
          <w:rFonts w:ascii="Verdana" w:hAnsi="Verdana"/>
          <w:i/>
          <w:iCs/>
          <w:color w:val="FFFFFF"/>
        </w:rPr>
        <w:t>une crise de perception des ses deux reculs stratégiques, ses zones de pro</w:t>
      </w:r>
      <w:r w:rsidR="005C2C1F" w:rsidRPr="00690700">
        <w:rPr>
          <w:rFonts w:ascii="Verdana" w:hAnsi="Verdana"/>
          <w:i/>
          <w:iCs/>
          <w:color w:val="FFFFFF"/>
        </w:rPr>
        <w:t>ximités : Les PECO et les PESM ?</w:t>
      </w:r>
      <w:r w:rsidR="005C2C1F" w:rsidRPr="00690700">
        <w:rPr>
          <w:rFonts w:ascii="Verdana" w:hAnsi="Verdana"/>
          <w:color w:val="FFFFFF"/>
        </w:rPr>
        <w:br/>
      </w:r>
      <w:r w:rsidR="005C2C1F" w:rsidRPr="00690700">
        <w:rPr>
          <w:rFonts w:ascii="Verdana" w:hAnsi="Verdana"/>
          <w:color w:val="FFFFFF"/>
        </w:rPr>
        <w:br/>
      </w:r>
      <w:r w:rsidR="00237466" w:rsidRPr="00690700">
        <w:rPr>
          <w:rFonts w:ascii="Verdana" w:hAnsi="Verdana"/>
          <w:color w:val="FFFFFF"/>
        </w:rPr>
        <w:br/>
        <w:t xml:space="preserve">*Docteur en Sc. </w:t>
      </w:r>
      <w:r w:rsidR="00690700" w:rsidRPr="00690700">
        <w:rPr>
          <w:rFonts w:ascii="Verdana" w:hAnsi="Verdana"/>
          <w:color w:val="FFFFFF"/>
        </w:rPr>
        <w:t>Économiques</w:t>
      </w:r>
      <w:r w:rsidR="00237466" w:rsidRPr="00690700">
        <w:rPr>
          <w:rFonts w:ascii="Verdana" w:hAnsi="Verdana"/>
          <w:color w:val="FFFFFF"/>
        </w:rPr>
        <w:t xml:space="preserve">, diplômé de gestion de l'université Paris dauphine </w:t>
      </w:r>
      <w:r w:rsidR="00237466" w:rsidRPr="00690700">
        <w:rPr>
          <w:rFonts w:ascii="Verdana" w:hAnsi="Verdana"/>
          <w:color w:val="FFFFFF"/>
        </w:rPr>
        <w:br/>
        <w:t>Enseignant / Consultant : Intelligence économique &amp; management stratégique.</w:t>
      </w:r>
    </w:p>
    <w:p w:rsidR="00237466" w:rsidRPr="00690700" w:rsidRDefault="00237466" w:rsidP="00D004FA">
      <w:pPr>
        <w:shd w:val="clear" w:color="auto" w:fill="000000"/>
        <w:rPr>
          <w:rFonts w:ascii="Verdana" w:hAnsi="Verdana"/>
          <w:color w:val="FFFFFF"/>
        </w:rPr>
      </w:pPr>
    </w:p>
    <w:p w:rsidR="00D004FA" w:rsidRPr="00690700" w:rsidRDefault="00237466" w:rsidP="00D004FA">
      <w:pPr>
        <w:shd w:val="clear" w:color="auto" w:fill="000000"/>
        <w:rPr>
          <w:rFonts w:ascii="Verdana" w:hAnsi="Verdana"/>
          <w:color w:val="FFFFFF"/>
        </w:rPr>
      </w:pPr>
      <w:r w:rsidRPr="00690700">
        <w:rPr>
          <w:rFonts w:ascii="Verdana" w:hAnsi="Verdana"/>
          <w:color w:val="FFFFFF"/>
        </w:rPr>
        <w:t>Spécial Crises - Numéro 155</w:t>
      </w:r>
      <w:r w:rsidRPr="00690700">
        <w:rPr>
          <w:rFonts w:ascii="Verdana" w:hAnsi="Verdana"/>
          <w:color w:val="FFFFFF"/>
        </w:rPr>
        <w:br/>
      </w:r>
      <w:r w:rsidRPr="00690700">
        <w:rPr>
          <w:rFonts w:ascii="Verdana" w:hAnsi="Verdana"/>
          <w:color w:val="FFFFFF"/>
        </w:rPr>
        <w:br/>
        <w:t>EDITORIAL</w:t>
      </w:r>
    </w:p>
    <w:p w:rsidR="00D004FA" w:rsidRPr="00690700" w:rsidRDefault="00237466" w:rsidP="00D004FA">
      <w:pPr>
        <w:shd w:val="clear" w:color="auto" w:fill="000000"/>
        <w:rPr>
          <w:rFonts w:ascii="Verdana" w:hAnsi="Verdana"/>
          <w:color w:val="FFFFFF"/>
        </w:rPr>
      </w:pPr>
      <w:r w:rsidRPr="00690700">
        <w:rPr>
          <w:rFonts w:ascii="Verdana" w:hAnsi="Verdana"/>
          <w:color w:val="FFFFFF"/>
        </w:rPr>
        <w:br/>
        <w:t>- Crise ou évolution</w:t>
      </w:r>
      <w:r w:rsidRPr="00690700">
        <w:rPr>
          <w:rFonts w:ascii="Verdana" w:hAnsi="Verdana"/>
          <w:color w:val="FFFFFF"/>
        </w:rPr>
        <w:br/>
        <w:t xml:space="preserve">par Jean-Charles GAUDRION </w:t>
      </w:r>
      <w:r w:rsidRPr="00690700">
        <w:rPr>
          <w:rFonts w:ascii="Verdana" w:hAnsi="Verdana"/>
          <w:color w:val="FFFFFF"/>
        </w:rPr>
        <w:br/>
      </w:r>
    </w:p>
    <w:p w:rsidR="00D004FA" w:rsidRPr="00690700" w:rsidRDefault="00237466" w:rsidP="00D004FA">
      <w:pPr>
        <w:shd w:val="clear" w:color="auto" w:fill="000000"/>
        <w:rPr>
          <w:rFonts w:ascii="Verdana" w:hAnsi="Verdana"/>
          <w:color w:val="FFFFFF"/>
        </w:rPr>
      </w:pPr>
      <w:r w:rsidRPr="00690700">
        <w:rPr>
          <w:rFonts w:ascii="Verdana" w:hAnsi="Verdana"/>
          <w:color w:val="FFFFFF"/>
        </w:rPr>
        <w:t>ETUDES</w:t>
      </w:r>
      <w:r w:rsidRPr="00690700">
        <w:rPr>
          <w:rFonts w:ascii="Verdana" w:hAnsi="Verdana"/>
          <w:color w:val="FFFFFF"/>
        </w:rPr>
        <w:br/>
        <w:t>- Facteurs déterminants de la nouvelle économie</w:t>
      </w:r>
      <w:r w:rsidRPr="00690700">
        <w:rPr>
          <w:rFonts w:ascii="Verdana" w:hAnsi="Verdana"/>
          <w:color w:val="FFFFFF"/>
        </w:rPr>
        <w:br/>
        <w:t xml:space="preserve">par Jacques ZERMATI </w:t>
      </w:r>
    </w:p>
    <w:p w:rsidR="005C2C1F" w:rsidRPr="00690700" w:rsidRDefault="00237466" w:rsidP="00D004FA">
      <w:pPr>
        <w:shd w:val="clear" w:color="auto" w:fill="000000"/>
        <w:rPr>
          <w:rFonts w:ascii="Verdana" w:hAnsi="Verdana"/>
          <w:color w:val="FFFFFF"/>
        </w:rPr>
      </w:pPr>
      <w:r w:rsidRPr="00690700">
        <w:rPr>
          <w:rFonts w:ascii="Verdana" w:hAnsi="Verdana"/>
          <w:color w:val="FFFFFF"/>
        </w:rPr>
        <w:br/>
        <w:t xml:space="preserve">- </w:t>
      </w:r>
      <w:r w:rsidRPr="00690700">
        <w:rPr>
          <w:rFonts w:ascii="Verdana" w:hAnsi="Verdana"/>
          <w:b/>
          <w:bCs/>
          <w:i/>
          <w:iCs/>
          <w:color w:val="8DB3E2"/>
        </w:rPr>
        <w:t>La rigidité des structures mentales, premier facteur de crise</w:t>
      </w:r>
      <w:r w:rsidRPr="00690700">
        <w:rPr>
          <w:rFonts w:ascii="Verdana" w:hAnsi="Verdana"/>
          <w:b/>
          <w:bCs/>
          <w:i/>
          <w:iCs/>
          <w:color w:val="8DB3E2"/>
        </w:rPr>
        <w:br/>
        <w:t>par Mohamed NAFII</w:t>
      </w:r>
      <w:r w:rsidRPr="00690700">
        <w:rPr>
          <w:rFonts w:ascii="Verdana" w:hAnsi="Verdana"/>
          <w:color w:val="FFFFFF"/>
        </w:rPr>
        <w:t xml:space="preserve"> </w:t>
      </w:r>
    </w:p>
    <w:p w:rsidR="00305139" w:rsidRPr="00690700" w:rsidRDefault="00237466" w:rsidP="00D004FA">
      <w:pPr>
        <w:shd w:val="clear" w:color="auto" w:fill="000000"/>
        <w:rPr>
          <w:rFonts w:ascii="Verdana" w:hAnsi="Verdana"/>
          <w:color w:val="FFFFFF"/>
        </w:rPr>
      </w:pPr>
      <w:r w:rsidRPr="00690700">
        <w:rPr>
          <w:rFonts w:ascii="Verdana" w:hAnsi="Verdana"/>
          <w:color w:val="FFFFFF"/>
        </w:rPr>
        <w:br/>
        <w:t>- Pour un indicateur de stabilité de l'économie mondiale</w:t>
      </w:r>
      <w:r w:rsidRPr="00690700">
        <w:rPr>
          <w:rFonts w:ascii="Verdana" w:hAnsi="Verdana"/>
          <w:color w:val="FFFFFF"/>
        </w:rPr>
        <w:br/>
        <w:t xml:space="preserve">par Alexandre FUR </w:t>
      </w:r>
      <w:r w:rsidRPr="00690700">
        <w:rPr>
          <w:rFonts w:ascii="Verdana" w:hAnsi="Verdana"/>
          <w:color w:val="FFFFFF"/>
        </w:rPr>
        <w:br/>
        <w:t>- Entreprises : vers des changements plus fréquents et plus forts</w:t>
      </w:r>
      <w:r w:rsidRPr="00690700">
        <w:rPr>
          <w:rFonts w:ascii="Verdana" w:hAnsi="Verdana"/>
          <w:color w:val="FFFFFF"/>
        </w:rPr>
        <w:br/>
        <w:t xml:space="preserve">par François BUS </w:t>
      </w:r>
      <w:r w:rsidRPr="00690700">
        <w:rPr>
          <w:rFonts w:ascii="Verdana" w:hAnsi="Verdana"/>
          <w:color w:val="FFFFFF"/>
        </w:rPr>
        <w:br/>
        <w:t>- Banques et crises</w:t>
      </w:r>
      <w:r w:rsidRPr="00690700">
        <w:rPr>
          <w:rFonts w:ascii="Verdana" w:hAnsi="Verdana"/>
          <w:color w:val="FFFFFF"/>
        </w:rPr>
        <w:br/>
        <w:t xml:space="preserve">par Jean-Jacques PERQUEL </w:t>
      </w:r>
      <w:r w:rsidRPr="00690700">
        <w:rPr>
          <w:rFonts w:ascii="Verdana" w:hAnsi="Verdana"/>
          <w:color w:val="FFFFFF"/>
        </w:rPr>
        <w:br/>
        <w:t>- Crises et contrôle du risque</w:t>
      </w:r>
      <w:r w:rsidRPr="00690700">
        <w:rPr>
          <w:rFonts w:ascii="Verdana" w:hAnsi="Verdana"/>
          <w:color w:val="FFFFFF"/>
        </w:rPr>
        <w:br/>
        <w:t xml:space="preserve">par Anne-Marie PERCIE du SERT </w:t>
      </w:r>
      <w:r w:rsidRPr="00690700">
        <w:rPr>
          <w:rFonts w:ascii="Verdana" w:hAnsi="Verdana"/>
          <w:color w:val="FFFFFF"/>
        </w:rPr>
        <w:br/>
        <w:t>- Crise économique et planification</w:t>
      </w:r>
      <w:r w:rsidRPr="00690700">
        <w:rPr>
          <w:rFonts w:ascii="Verdana" w:hAnsi="Verdana"/>
          <w:color w:val="FFFFFF"/>
        </w:rPr>
        <w:br/>
        <w:t xml:space="preserve">par Norbert BEYRARD </w:t>
      </w:r>
      <w:r w:rsidRPr="00690700">
        <w:rPr>
          <w:rFonts w:ascii="Verdana" w:hAnsi="Verdana"/>
          <w:color w:val="FFFFFF"/>
        </w:rPr>
        <w:br/>
        <w:t>- Effets de la crise sur la relation productivité-emploi</w:t>
      </w:r>
      <w:r w:rsidRPr="00690700">
        <w:rPr>
          <w:rFonts w:ascii="Verdana" w:hAnsi="Verdana"/>
          <w:color w:val="FFFFFF"/>
        </w:rPr>
        <w:br/>
        <w:t xml:space="preserve">par Florent GABRIEL </w:t>
      </w:r>
      <w:r w:rsidRPr="00690700">
        <w:rPr>
          <w:rFonts w:ascii="Verdana" w:hAnsi="Verdana"/>
          <w:color w:val="FFFFFF"/>
        </w:rPr>
        <w:br/>
        <w:t>- Penser la crise : du marché au circuit</w:t>
      </w:r>
      <w:r w:rsidRPr="00690700">
        <w:rPr>
          <w:rFonts w:ascii="Verdana" w:hAnsi="Verdana"/>
          <w:color w:val="FFFFFF"/>
        </w:rPr>
        <w:br/>
        <w:t xml:space="preserve">par Jean TRAMUSET </w:t>
      </w:r>
      <w:r w:rsidRPr="00690700">
        <w:rPr>
          <w:rFonts w:ascii="Verdana" w:hAnsi="Verdana"/>
          <w:color w:val="FFFFFF"/>
        </w:rPr>
        <w:br/>
        <w:t>NOTES DE LEC</w:t>
      </w:r>
      <w:r w:rsidR="00690700" w:rsidRPr="00690700">
        <w:rPr>
          <w:rFonts w:ascii="Verdana" w:hAnsi="Verdana"/>
          <w:color w:val="FFFFFF"/>
        </w:rPr>
        <w:t>TURE</w:t>
      </w:r>
      <w:r w:rsidR="00690700" w:rsidRPr="00690700">
        <w:rPr>
          <w:rFonts w:ascii="Verdana" w:hAnsi="Verdana"/>
          <w:color w:val="FFFFFF"/>
        </w:rPr>
        <w:br/>
        <w:t xml:space="preserve">par Jean-Paul COURTHEOUX </w:t>
      </w:r>
      <w:r w:rsidRPr="00690700">
        <w:rPr>
          <w:rFonts w:ascii="Verdana" w:hAnsi="Verdana"/>
          <w:color w:val="FFFFFF"/>
        </w:rPr>
        <w:br/>
        <w:t>------------------------------------------------</w:t>
      </w:r>
      <w:r w:rsidR="00305139" w:rsidRPr="00690700">
        <w:rPr>
          <w:rFonts w:ascii="Verdana" w:hAnsi="Verdana"/>
          <w:color w:val="FFFFFF"/>
        </w:rPr>
        <w:t>-----------------------------</w:t>
      </w:r>
    </w:p>
    <w:p w:rsidR="00237466" w:rsidRPr="00690700" w:rsidRDefault="00305139" w:rsidP="00305139">
      <w:pPr>
        <w:shd w:val="clear" w:color="auto" w:fill="000000"/>
        <w:rPr>
          <w:rFonts w:ascii="Verdana" w:hAnsi="Verdana"/>
          <w:color w:val="FFFFFF"/>
        </w:rPr>
      </w:pPr>
      <w:r w:rsidRPr="00690700">
        <w:rPr>
          <w:rFonts w:ascii="Verdana" w:hAnsi="Verdana"/>
          <w:color w:val="FFFFFF"/>
        </w:rPr>
        <w:t xml:space="preserve">Par Mohamed NAFII* : </w:t>
      </w:r>
      <w:hyperlink r:id="rId9" w:history="1">
        <w:r w:rsidRPr="00690700">
          <w:rPr>
            <w:rStyle w:val="Hyperlink"/>
            <w:rFonts w:ascii="Verdana" w:hAnsi="Verdana"/>
          </w:rPr>
          <w:t>naf21s@aol.com</w:t>
        </w:r>
      </w:hyperlink>
    </w:p>
    <w:p w:rsidR="00237466" w:rsidRPr="00305139" w:rsidRDefault="00237466" w:rsidP="00305139">
      <w:pPr>
        <w:rPr>
          <w:rFonts w:ascii="Verdana" w:hAnsi="Verdana"/>
          <w:sz w:val="28"/>
          <w:szCs w:val="28"/>
        </w:rPr>
      </w:pPr>
    </w:p>
    <w:p w:rsidR="00237466" w:rsidRDefault="00237466" w:rsidP="00237466">
      <w:pPr>
        <w:jc w:val="center"/>
        <w:rPr>
          <w:rFonts w:ascii="Verdana" w:hAnsi="Verdana"/>
          <w:color w:val="FFFFFF"/>
          <w:sz w:val="15"/>
          <w:szCs w:val="15"/>
        </w:rPr>
      </w:pPr>
      <w:r>
        <w:rPr>
          <w:rFonts w:ascii="Verdana" w:hAnsi="Verdana"/>
          <w:color w:val="FFFFFF"/>
          <w:sz w:val="15"/>
          <w:szCs w:val="15"/>
        </w:rPr>
        <w:t xml:space="preserve">&lt;&lt;&lt; | </w:t>
      </w:r>
      <w:r>
        <w:rPr>
          <w:rFonts w:ascii="Verdana" w:hAnsi="Verdana"/>
          <w:b/>
          <w:bCs/>
          <w:color w:val="FFFFFF"/>
          <w:sz w:val="15"/>
          <w:szCs w:val="15"/>
        </w:rPr>
        <w:t>1</w:t>
      </w:r>
      <w:r>
        <w:rPr>
          <w:rFonts w:ascii="Verdana" w:hAnsi="Verdana"/>
          <w:color w:val="FFFFFF"/>
          <w:sz w:val="15"/>
          <w:szCs w:val="15"/>
        </w:rPr>
        <w:t xml:space="preserve"> | &gt;&gt;&gt; </w:t>
      </w:r>
    </w:p>
    <w:p w:rsidR="00237466" w:rsidRDefault="00237466" w:rsidP="00237466"/>
    <w:sectPr w:rsidR="00237466" w:rsidSect="005704FF">
      <w:pgSz w:w="20163" w:h="20163"/>
      <w:pgMar w:top="567" w:right="8284" w:bottom="4984" w:left="1985"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2ABF"/>
    <w:multiLevelType w:val="multilevel"/>
    <w:tmpl w:val="2DF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compat/>
  <w:rsids>
    <w:rsidRoot w:val="00F203ED"/>
    <w:rsid w:val="00237466"/>
    <w:rsid w:val="002A746C"/>
    <w:rsid w:val="00305139"/>
    <w:rsid w:val="005704FF"/>
    <w:rsid w:val="00591F94"/>
    <w:rsid w:val="005C2C1F"/>
    <w:rsid w:val="00690700"/>
    <w:rsid w:val="008D73A4"/>
    <w:rsid w:val="009B040B"/>
    <w:rsid w:val="009D4713"/>
    <w:rsid w:val="00A62C45"/>
    <w:rsid w:val="00C574E1"/>
    <w:rsid w:val="00C91BA2"/>
    <w:rsid w:val="00D004FA"/>
    <w:rsid w:val="00F203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237466"/>
    <w:pPr>
      <w:outlineLvl w:val="1"/>
    </w:pPr>
    <w:rPr>
      <w:b/>
      <w:bCs/>
      <w:kern w:val="36"/>
    </w:rPr>
  </w:style>
  <w:style w:type="paragraph" w:customStyle="1" w:styleId="Titre13">
    <w:name w:val="Titre 13"/>
    <w:basedOn w:val="Normal"/>
    <w:rsid w:val="00237466"/>
    <w:pPr>
      <w:shd w:val="clear" w:color="auto" w:fill="738194"/>
      <w:jc w:val="center"/>
      <w:outlineLvl w:val="1"/>
    </w:pPr>
    <w:rPr>
      <w:b/>
      <w:bCs/>
      <w:color w:val="FFFFFF"/>
      <w:kern w:val="36"/>
    </w:rPr>
  </w:style>
  <w:style w:type="character" w:customStyle="1" w:styleId="Lienhypertexte1">
    <w:name w:val="Lien hypertexte1"/>
    <w:basedOn w:val="DefaultParagraphFont"/>
    <w:rsid w:val="00237466"/>
    <w:rPr>
      <w:color w:val="FFCC00"/>
      <w:u w:val="single"/>
    </w:rPr>
  </w:style>
  <w:style w:type="character" w:styleId="Emphasis">
    <w:name w:val="Emphasis"/>
    <w:basedOn w:val="DefaultParagraphFont"/>
    <w:qFormat/>
    <w:rsid w:val="00237466"/>
    <w:rPr>
      <w:i/>
      <w:iCs/>
    </w:rPr>
  </w:style>
  <w:style w:type="character" w:styleId="Strong">
    <w:name w:val="Strong"/>
    <w:basedOn w:val="DefaultParagraphFont"/>
    <w:qFormat/>
    <w:rsid w:val="00237466"/>
    <w:rPr>
      <w:b/>
      <w:bCs/>
    </w:rPr>
  </w:style>
  <w:style w:type="character" w:styleId="Hyperlink">
    <w:name w:val="Hyperlink"/>
    <w:basedOn w:val="DefaultParagraphFont"/>
    <w:rsid w:val="00305139"/>
    <w:rPr>
      <w:color w:val="0000FF"/>
      <w:u w:val="single"/>
    </w:rPr>
  </w:style>
  <w:style w:type="paragraph" w:styleId="BalloonText">
    <w:name w:val="Balloon Text"/>
    <w:basedOn w:val="Normal"/>
    <w:link w:val="BalloonTextChar"/>
    <w:rsid w:val="008D73A4"/>
    <w:rPr>
      <w:rFonts w:ascii="Tahoma" w:hAnsi="Tahoma" w:cs="Tahoma"/>
      <w:sz w:val="16"/>
      <w:szCs w:val="16"/>
    </w:rPr>
  </w:style>
  <w:style w:type="character" w:customStyle="1" w:styleId="BalloonTextChar">
    <w:name w:val="Balloon Text Char"/>
    <w:basedOn w:val="DefaultParagraphFont"/>
    <w:link w:val="BalloonText"/>
    <w:rsid w:val="008D7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543000">
      <w:marLeft w:val="0"/>
      <w:marRight w:val="0"/>
      <w:marTop w:val="0"/>
      <w:marBottom w:val="0"/>
      <w:divBdr>
        <w:top w:val="none" w:sz="0" w:space="0" w:color="auto"/>
        <w:left w:val="none" w:sz="0" w:space="0" w:color="auto"/>
        <w:bottom w:val="none" w:sz="0" w:space="0" w:color="auto"/>
        <w:right w:val="none" w:sz="0" w:space="0" w:color="auto"/>
      </w:divBdr>
    </w:div>
    <w:div w:id="819033568">
      <w:bodyDiv w:val="1"/>
      <w:marLeft w:val="0"/>
      <w:marRight w:val="0"/>
      <w:marTop w:val="0"/>
      <w:marBottom w:val="0"/>
      <w:divBdr>
        <w:top w:val="none" w:sz="0" w:space="0" w:color="auto"/>
        <w:left w:val="none" w:sz="0" w:space="0" w:color="auto"/>
        <w:bottom w:val="none" w:sz="0" w:space="0" w:color="auto"/>
        <w:right w:val="none" w:sz="0" w:space="0" w:color="auto"/>
      </w:divBdr>
      <w:divsChild>
        <w:div w:id="1087769465">
          <w:marLeft w:val="0"/>
          <w:marRight w:val="0"/>
          <w:marTop w:val="0"/>
          <w:marBottom w:val="0"/>
          <w:divBdr>
            <w:top w:val="none" w:sz="0" w:space="0" w:color="auto"/>
            <w:left w:val="none" w:sz="0" w:space="0" w:color="auto"/>
            <w:bottom w:val="none" w:sz="0" w:space="0" w:color="auto"/>
            <w:right w:val="none" w:sz="0" w:space="0" w:color="auto"/>
          </w:divBdr>
          <w:divsChild>
            <w:div w:id="384254515">
              <w:marLeft w:val="0"/>
              <w:marRight w:val="0"/>
              <w:marTop w:val="0"/>
              <w:marBottom w:val="0"/>
              <w:divBdr>
                <w:top w:val="none" w:sz="0" w:space="0" w:color="auto"/>
                <w:left w:val="none" w:sz="0" w:space="0" w:color="auto"/>
                <w:bottom w:val="none" w:sz="0" w:space="0" w:color="auto"/>
                <w:right w:val="none" w:sz="0" w:space="0" w:color="auto"/>
              </w:divBdr>
              <w:divsChild>
                <w:div w:id="99878599">
                  <w:marLeft w:val="0"/>
                  <w:marRight w:val="0"/>
                  <w:marTop w:val="0"/>
                  <w:marBottom w:val="0"/>
                  <w:divBdr>
                    <w:top w:val="none" w:sz="0" w:space="0" w:color="auto"/>
                    <w:left w:val="none" w:sz="0" w:space="0" w:color="auto"/>
                    <w:bottom w:val="none" w:sz="0" w:space="0" w:color="auto"/>
                    <w:right w:val="none" w:sz="0" w:space="0" w:color="auto"/>
                  </w:divBdr>
                  <w:divsChild>
                    <w:div w:id="1322583958">
                      <w:marLeft w:val="0"/>
                      <w:marRight w:val="0"/>
                      <w:marTop w:val="0"/>
                      <w:marBottom w:val="0"/>
                      <w:divBdr>
                        <w:top w:val="none" w:sz="0" w:space="0" w:color="auto"/>
                        <w:left w:val="none" w:sz="0" w:space="0" w:color="auto"/>
                        <w:bottom w:val="none" w:sz="0" w:space="0" w:color="auto"/>
                        <w:right w:val="none" w:sz="0" w:space="0" w:color="auto"/>
                      </w:divBdr>
                      <w:divsChild>
                        <w:div w:id="968434365">
                          <w:marLeft w:val="0"/>
                          <w:marRight w:val="0"/>
                          <w:marTop w:val="0"/>
                          <w:marBottom w:val="0"/>
                          <w:divBdr>
                            <w:top w:val="none" w:sz="0" w:space="0" w:color="auto"/>
                            <w:left w:val="none" w:sz="0" w:space="0" w:color="auto"/>
                            <w:bottom w:val="none" w:sz="0" w:space="0" w:color="auto"/>
                            <w:right w:val="none" w:sz="0" w:space="0" w:color="auto"/>
                          </w:divBdr>
                          <w:divsChild>
                            <w:div w:id="1458526646">
                              <w:marLeft w:val="0"/>
                              <w:marRight w:val="0"/>
                              <w:marTop w:val="0"/>
                              <w:marBottom w:val="0"/>
                              <w:divBdr>
                                <w:top w:val="none" w:sz="0" w:space="0" w:color="auto"/>
                                <w:left w:val="none" w:sz="0" w:space="0" w:color="auto"/>
                                <w:bottom w:val="none" w:sz="0" w:space="0" w:color="auto"/>
                                <w:right w:val="none" w:sz="0" w:space="0" w:color="auto"/>
                              </w:divBdr>
                              <w:divsChild>
                                <w:div w:id="1454790301">
                                  <w:marLeft w:val="0"/>
                                  <w:marRight w:val="0"/>
                                  <w:marTop w:val="0"/>
                                  <w:marBottom w:val="0"/>
                                  <w:divBdr>
                                    <w:top w:val="none" w:sz="0" w:space="0" w:color="auto"/>
                                    <w:left w:val="none" w:sz="0" w:space="0" w:color="auto"/>
                                    <w:bottom w:val="none" w:sz="0" w:space="0" w:color="auto"/>
                                    <w:right w:val="none" w:sz="0" w:space="0" w:color="auto"/>
                                  </w:divBdr>
                                  <w:divsChild>
                                    <w:div w:id="589241785">
                                      <w:marLeft w:val="0"/>
                                      <w:marRight w:val="0"/>
                                      <w:marTop w:val="0"/>
                                      <w:marBottom w:val="0"/>
                                      <w:divBdr>
                                        <w:top w:val="none" w:sz="0" w:space="0" w:color="auto"/>
                                        <w:left w:val="none" w:sz="0" w:space="0" w:color="auto"/>
                                        <w:bottom w:val="none" w:sz="0" w:space="0" w:color="auto"/>
                                        <w:right w:val="none" w:sz="0" w:space="0" w:color="auto"/>
                                      </w:divBdr>
                                      <w:divsChild>
                                        <w:div w:id="1327396866">
                                          <w:marLeft w:val="0"/>
                                          <w:marRight w:val="0"/>
                                          <w:marTop w:val="0"/>
                                          <w:marBottom w:val="0"/>
                                          <w:divBdr>
                                            <w:top w:val="none" w:sz="0" w:space="0" w:color="auto"/>
                                            <w:left w:val="none" w:sz="0" w:space="0" w:color="auto"/>
                                            <w:bottom w:val="none" w:sz="0" w:space="0" w:color="auto"/>
                                            <w:right w:val="none" w:sz="0" w:space="0" w:color="auto"/>
                                          </w:divBdr>
                                          <w:divsChild>
                                            <w:div w:id="2063407755">
                                              <w:marLeft w:val="0"/>
                                              <w:marRight w:val="0"/>
                                              <w:marTop w:val="0"/>
                                              <w:marBottom w:val="300"/>
                                              <w:divBdr>
                                                <w:top w:val="none" w:sz="0" w:space="0" w:color="auto"/>
                                                <w:left w:val="none" w:sz="0" w:space="0" w:color="auto"/>
                                                <w:bottom w:val="none" w:sz="0" w:space="0" w:color="auto"/>
                                                <w:right w:val="none" w:sz="0" w:space="0" w:color="auto"/>
                                              </w:divBdr>
                                              <w:divsChild>
                                                <w:div w:id="1920485171">
                                                  <w:marLeft w:val="0"/>
                                                  <w:marRight w:val="0"/>
                                                  <w:marTop w:val="0"/>
                                                  <w:marBottom w:val="0"/>
                                                  <w:divBdr>
                                                    <w:top w:val="none" w:sz="0" w:space="0" w:color="auto"/>
                                                    <w:left w:val="none" w:sz="0" w:space="0" w:color="auto"/>
                                                    <w:bottom w:val="none" w:sz="0" w:space="0" w:color="auto"/>
                                                    <w:right w:val="none" w:sz="0" w:space="0" w:color="auto"/>
                                                  </w:divBdr>
                                                  <w:divsChild>
                                                    <w:div w:id="1956398218">
                                                      <w:marLeft w:val="0"/>
                                                      <w:marRight w:val="0"/>
                                                      <w:marTop w:val="0"/>
                                                      <w:marBottom w:val="0"/>
                                                      <w:divBdr>
                                                        <w:top w:val="none" w:sz="0" w:space="0" w:color="auto"/>
                                                        <w:left w:val="none" w:sz="0" w:space="0" w:color="auto"/>
                                                        <w:bottom w:val="single" w:sz="6" w:space="0" w:color="CCCCCC"/>
                                                        <w:right w:val="none" w:sz="0" w:space="0" w:color="auto"/>
                                                      </w:divBdr>
                                                      <w:divsChild>
                                                        <w:div w:id="1390424524">
                                                          <w:marLeft w:val="0"/>
                                                          <w:marRight w:val="0"/>
                                                          <w:marTop w:val="0"/>
                                                          <w:marBottom w:val="0"/>
                                                          <w:divBdr>
                                                            <w:top w:val="none" w:sz="0" w:space="0" w:color="auto"/>
                                                            <w:left w:val="none" w:sz="0" w:space="0" w:color="auto"/>
                                                            <w:bottom w:val="none" w:sz="0" w:space="0" w:color="auto"/>
                                                            <w:right w:val="none" w:sz="0" w:space="0" w:color="auto"/>
                                                          </w:divBdr>
                                                          <w:divsChild>
                                                            <w:div w:id="1086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377601">
      <w:marLeft w:val="2700"/>
      <w:marRight w:val="300"/>
      <w:marTop w:val="0"/>
      <w:marBottom w:val="0"/>
      <w:divBdr>
        <w:top w:val="none" w:sz="0" w:space="0" w:color="auto"/>
        <w:left w:val="none" w:sz="0" w:space="0" w:color="auto"/>
        <w:bottom w:val="none" w:sz="0" w:space="0" w:color="auto"/>
        <w:right w:val="none" w:sz="0" w:space="0" w:color="auto"/>
      </w:divBdr>
      <w:divsChild>
        <w:div w:id="1117748916">
          <w:marLeft w:val="0"/>
          <w:marRight w:val="0"/>
          <w:marTop w:val="0"/>
          <w:marBottom w:val="300"/>
          <w:divBdr>
            <w:top w:val="single" w:sz="6" w:space="0" w:color="989A99"/>
            <w:left w:val="single" w:sz="6" w:space="0" w:color="989A99"/>
            <w:bottom w:val="single" w:sz="6" w:space="0" w:color="989A99"/>
            <w:right w:val="single" w:sz="6" w:space="0" w:color="989A99"/>
          </w:divBdr>
          <w:divsChild>
            <w:div w:id="350572182">
              <w:marLeft w:val="0"/>
              <w:marRight w:val="0"/>
              <w:marTop w:val="0"/>
              <w:marBottom w:val="300"/>
              <w:divBdr>
                <w:top w:val="single" w:sz="6" w:space="0" w:color="989A99"/>
                <w:left w:val="single" w:sz="6" w:space="0" w:color="989A99"/>
                <w:bottom w:val="single" w:sz="6" w:space="0" w:color="989A99"/>
                <w:right w:val="single" w:sz="6" w:space="0" w:color="989A99"/>
              </w:divBdr>
            </w:div>
            <w:div w:id="908688199">
              <w:marLeft w:val="2700"/>
              <w:marRight w:val="300"/>
              <w:marTop w:val="0"/>
              <w:marBottom w:val="0"/>
              <w:divBdr>
                <w:top w:val="single" w:sz="6" w:space="0" w:color="989A99"/>
                <w:left w:val="single" w:sz="6" w:space="0" w:color="989A99"/>
                <w:bottom w:val="single" w:sz="6" w:space="0" w:color="989A99"/>
                <w:right w:val="single" w:sz="6" w:space="0" w:color="989A99"/>
              </w:divBdr>
            </w:div>
            <w:div w:id="952707927">
              <w:marLeft w:val="0"/>
              <w:marRight w:val="0"/>
              <w:marTop w:val="0"/>
              <w:marBottom w:val="300"/>
              <w:divBdr>
                <w:top w:val="single" w:sz="6" w:space="0" w:color="989A99"/>
                <w:left w:val="single" w:sz="6" w:space="0" w:color="989A99"/>
                <w:bottom w:val="single" w:sz="6" w:space="0" w:color="989A99"/>
                <w:right w:val="single" w:sz="6" w:space="0" w:color="989A99"/>
              </w:divBdr>
              <w:divsChild>
                <w:div w:id="2102412661">
                  <w:marLeft w:val="0"/>
                  <w:marRight w:val="0"/>
                  <w:marTop w:val="0"/>
                  <w:marBottom w:val="0"/>
                  <w:divBdr>
                    <w:top w:val="none" w:sz="0" w:space="0" w:color="auto"/>
                    <w:left w:val="none" w:sz="0" w:space="0" w:color="auto"/>
                    <w:bottom w:val="none" w:sz="0" w:space="0" w:color="auto"/>
                    <w:right w:val="none" w:sz="0" w:space="0" w:color="auto"/>
                  </w:divBdr>
                </w:div>
              </w:divsChild>
            </w:div>
            <w:div w:id="977417123">
              <w:marLeft w:val="0"/>
              <w:marRight w:val="0"/>
              <w:marTop w:val="0"/>
              <w:marBottom w:val="300"/>
              <w:divBdr>
                <w:top w:val="single" w:sz="6" w:space="0" w:color="989A99"/>
                <w:left w:val="single" w:sz="6" w:space="0" w:color="989A99"/>
                <w:bottom w:val="single" w:sz="6" w:space="0" w:color="989A99"/>
                <w:right w:val="single" w:sz="6" w:space="0" w:color="989A99"/>
              </w:divBdr>
              <w:divsChild>
                <w:div w:id="60563206">
                  <w:marLeft w:val="0"/>
                  <w:marRight w:val="0"/>
                  <w:marTop w:val="0"/>
                  <w:marBottom w:val="0"/>
                  <w:divBdr>
                    <w:top w:val="none" w:sz="0" w:space="0" w:color="auto"/>
                    <w:left w:val="none" w:sz="0" w:space="0" w:color="auto"/>
                    <w:bottom w:val="none" w:sz="0" w:space="0" w:color="auto"/>
                    <w:right w:val="none" w:sz="0" w:space="0" w:color="auto"/>
                  </w:divBdr>
                </w:div>
                <w:div w:id="229192511">
                  <w:marLeft w:val="0"/>
                  <w:marRight w:val="0"/>
                  <w:marTop w:val="0"/>
                  <w:marBottom w:val="300"/>
                  <w:divBdr>
                    <w:top w:val="single" w:sz="6" w:space="0" w:color="989A99"/>
                    <w:left w:val="single" w:sz="6" w:space="0" w:color="989A99"/>
                    <w:bottom w:val="single" w:sz="6" w:space="0" w:color="989A99"/>
                    <w:right w:val="single" w:sz="6" w:space="0" w:color="989A99"/>
                  </w:divBdr>
                </w:div>
              </w:divsChild>
            </w:div>
          </w:divsChild>
        </w:div>
        <w:div w:id="2051415787">
          <w:marLeft w:val="0"/>
          <w:marRight w:val="0"/>
          <w:marTop w:val="0"/>
          <w:marBottom w:val="300"/>
          <w:divBdr>
            <w:top w:val="single" w:sz="6" w:space="0" w:color="989A99"/>
            <w:left w:val="single" w:sz="6" w:space="0" w:color="989A99"/>
            <w:bottom w:val="single" w:sz="6" w:space="0" w:color="989A99"/>
            <w:right w:val="single" w:sz="6" w:space="0" w:color="989A99"/>
          </w:divBdr>
          <w:divsChild>
            <w:div w:id="15474357">
              <w:marLeft w:val="0"/>
              <w:marRight w:val="0"/>
              <w:marTop w:val="0"/>
              <w:marBottom w:val="300"/>
              <w:divBdr>
                <w:top w:val="single" w:sz="6" w:space="0" w:color="989A99"/>
                <w:left w:val="single" w:sz="6" w:space="0" w:color="989A99"/>
                <w:bottom w:val="single" w:sz="6" w:space="0" w:color="989A99"/>
                <w:right w:val="single" w:sz="6" w:space="0" w:color="989A99"/>
              </w:divBdr>
            </w:div>
            <w:div w:id="628508383">
              <w:marLeft w:val="0"/>
              <w:marRight w:val="0"/>
              <w:marTop w:val="0"/>
              <w:marBottom w:val="300"/>
              <w:divBdr>
                <w:top w:val="single" w:sz="6" w:space="0" w:color="989A99"/>
                <w:left w:val="single" w:sz="6" w:space="0" w:color="989A99"/>
                <w:bottom w:val="single" w:sz="6" w:space="0" w:color="989A99"/>
                <w:right w:val="single" w:sz="6" w:space="0" w:color="989A99"/>
              </w:divBdr>
              <w:divsChild>
                <w:div w:id="43452972">
                  <w:marLeft w:val="0"/>
                  <w:marRight w:val="0"/>
                  <w:marTop w:val="0"/>
                  <w:marBottom w:val="300"/>
                  <w:divBdr>
                    <w:top w:val="single" w:sz="6" w:space="0" w:color="989A99"/>
                    <w:left w:val="single" w:sz="6" w:space="0" w:color="989A99"/>
                    <w:bottom w:val="single" w:sz="6" w:space="0" w:color="989A99"/>
                    <w:right w:val="single" w:sz="6" w:space="0" w:color="989A99"/>
                  </w:divBdr>
                </w:div>
                <w:div w:id="1087728185">
                  <w:marLeft w:val="0"/>
                  <w:marRight w:val="0"/>
                  <w:marTop w:val="0"/>
                  <w:marBottom w:val="0"/>
                  <w:divBdr>
                    <w:top w:val="none" w:sz="0" w:space="0" w:color="auto"/>
                    <w:left w:val="none" w:sz="0" w:space="0" w:color="auto"/>
                    <w:bottom w:val="none" w:sz="0" w:space="0" w:color="auto"/>
                    <w:right w:val="none" w:sz="0" w:space="0" w:color="auto"/>
                  </w:divBdr>
                </w:div>
              </w:divsChild>
            </w:div>
            <w:div w:id="1062214341">
              <w:marLeft w:val="0"/>
              <w:marRight w:val="0"/>
              <w:marTop w:val="0"/>
              <w:marBottom w:val="300"/>
              <w:divBdr>
                <w:top w:val="single" w:sz="6" w:space="0" w:color="989A99"/>
                <w:left w:val="single" w:sz="6" w:space="0" w:color="989A99"/>
                <w:bottom w:val="single" w:sz="6" w:space="0" w:color="989A99"/>
                <w:right w:val="single" w:sz="6" w:space="0" w:color="989A99"/>
              </w:divBdr>
              <w:divsChild>
                <w:div w:id="585845583">
                  <w:marLeft w:val="0"/>
                  <w:marRight w:val="0"/>
                  <w:marTop w:val="0"/>
                  <w:marBottom w:val="0"/>
                  <w:divBdr>
                    <w:top w:val="none" w:sz="0" w:space="0" w:color="auto"/>
                    <w:left w:val="none" w:sz="0" w:space="0" w:color="auto"/>
                    <w:bottom w:val="none" w:sz="0" w:space="0" w:color="auto"/>
                    <w:right w:val="none" w:sz="0" w:space="0" w:color="auto"/>
                  </w:divBdr>
                </w:div>
              </w:divsChild>
            </w:div>
            <w:div w:id="1849829766">
              <w:marLeft w:val="2700"/>
              <w:marRight w:val="300"/>
              <w:marTop w:val="0"/>
              <w:marBottom w:val="0"/>
              <w:divBdr>
                <w:top w:val="single" w:sz="6" w:space="0" w:color="989A99"/>
                <w:left w:val="single" w:sz="6" w:space="0" w:color="989A99"/>
                <w:bottom w:val="single" w:sz="6" w:space="0" w:color="989A99"/>
                <w:right w:val="single" w:sz="6" w:space="0" w:color="989A99"/>
              </w:divBdr>
            </w:div>
          </w:divsChild>
        </w:div>
      </w:divsChild>
    </w:div>
    <w:div w:id="1012881459">
      <w:marLeft w:val="0"/>
      <w:marRight w:val="0"/>
      <w:marTop w:val="300"/>
      <w:marBottom w:val="0"/>
      <w:divBdr>
        <w:top w:val="none" w:sz="0" w:space="0" w:color="auto"/>
        <w:left w:val="none" w:sz="0" w:space="0" w:color="auto"/>
        <w:bottom w:val="none" w:sz="0" w:space="0" w:color="auto"/>
        <w:right w:val="none" w:sz="0" w:space="0" w:color="auto"/>
      </w:divBdr>
      <w:divsChild>
        <w:div w:id="1155681447">
          <w:marLeft w:val="0"/>
          <w:marRight w:val="0"/>
          <w:marTop w:val="300"/>
          <w:marBottom w:val="0"/>
          <w:divBdr>
            <w:top w:val="none" w:sz="0" w:space="0" w:color="auto"/>
            <w:left w:val="none" w:sz="0" w:space="0" w:color="auto"/>
            <w:bottom w:val="none" w:sz="0" w:space="0" w:color="auto"/>
            <w:right w:val="none" w:sz="0" w:space="0" w:color="auto"/>
          </w:divBdr>
          <w:divsChild>
            <w:div w:id="1403021815">
              <w:marLeft w:val="0"/>
              <w:marRight w:val="0"/>
              <w:marTop w:val="480"/>
              <w:marBottom w:val="0"/>
              <w:divBdr>
                <w:top w:val="single" w:sz="6" w:space="0" w:color="888888"/>
                <w:left w:val="single" w:sz="6" w:space="0" w:color="888888"/>
                <w:bottom w:val="single" w:sz="6" w:space="0" w:color="888888"/>
                <w:right w:val="single" w:sz="6" w:space="0" w:color="888888"/>
              </w:divBdr>
            </w:div>
            <w:div w:id="1622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592">
      <w:marLeft w:val="0"/>
      <w:marRight w:val="0"/>
      <w:marTop w:val="0"/>
      <w:marBottom w:val="0"/>
      <w:divBdr>
        <w:top w:val="none" w:sz="0" w:space="0" w:color="auto"/>
        <w:left w:val="none" w:sz="0" w:space="0" w:color="auto"/>
        <w:bottom w:val="single" w:sz="6" w:space="0" w:color="989A99"/>
        <w:right w:val="none" w:sz="0" w:space="0" w:color="auto"/>
      </w:divBdr>
      <w:divsChild>
        <w:div w:id="371881318">
          <w:marLeft w:val="0"/>
          <w:marRight w:val="0"/>
          <w:marTop w:val="0"/>
          <w:marBottom w:val="0"/>
          <w:divBdr>
            <w:top w:val="none" w:sz="0" w:space="0" w:color="auto"/>
            <w:left w:val="none" w:sz="0" w:space="0" w:color="auto"/>
            <w:bottom w:val="single" w:sz="6" w:space="0" w:color="989A99"/>
            <w:right w:val="none" w:sz="0" w:space="0" w:color="auto"/>
          </w:divBdr>
        </w:div>
        <w:div w:id="2063941496">
          <w:marLeft w:val="0"/>
          <w:marRight w:val="0"/>
          <w:marTop w:val="0"/>
          <w:marBottom w:val="0"/>
          <w:divBdr>
            <w:top w:val="none" w:sz="0" w:space="0" w:color="auto"/>
            <w:left w:val="none" w:sz="0" w:space="0" w:color="auto"/>
            <w:bottom w:val="single" w:sz="6" w:space="0" w:color="989A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vecfms.skyblog.com/photo.html?pics/139242072.jpg&amp;La+rigidit%E9+des+structures+mentales,+premier+facteur+de+c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ndes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f21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413</Words>
  <Characters>2273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2681</CharactersWithSpaces>
  <SharedDoc>false</SharedDoc>
  <HLinks>
    <vt:vector size="12" baseType="variant">
      <vt:variant>
        <vt:i4>3473412</vt:i4>
      </vt:variant>
      <vt:variant>
        <vt:i4>9</vt:i4>
      </vt:variant>
      <vt:variant>
        <vt:i4>0</vt:i4>
      </vt:variant>
      <vt:variant>
        <vt:i4>5</vt:i4>
      </vt:variant>
      <vt:variant>
        <vt:lpwstr>mailto:naf21s@aol.com</vt:lpwstr>
      </vt:variant>
      <vt:variant>
        <vt:lpwstr/>
      </vt:variant>
      <vt:variant>
        <vt:i4>2949182</vt:i4>
      </vt:variant>
      <vt:variant>
        <vt:i4>3</vt:i4>
      </vt:variant>
      <vt:variant>
        <vt:i4>0</vt:i4>
      </vt:variant>
      <vt:variant>
        <vt:i4>5</vt:i4>
      </vt:variant>
      <vt:variant>
        <vt:lpwstr>http://avecfms.skyblog.com/photo.html?pics/139242072.jpg&amp;La+rigidit%E9+des+structures+mentales%2C+premier+facteur+de+crise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NAFII</dc:creator>
  <cp:lastModifiedBy>N</cp:lastModifiedBy>
  <cp:revision>3</cp:revision>
  <dcterms:created xsi:type="dcterms:W3CDTF">2015-02-10T00:06:00Z</dcterms:created>
  <dcterms:modified xsi:type="dcterms:W3CDTF">2015-02-10T00:26:00Z</dcterms:modified>
</cp:coreProperties>
</file>